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4250B3"/>
        </w:rPr>
        <w:t>Exercise: Comparing NotebookLM and TOMMI Lite</w:t>
      </w:r>
    </w:p>
    <w:p>
      <w:r>
        <w:t>Both are RAG agents — they do the same thing conceptually. The difference is control vs convenience. This exercise helps you discover that difference.</w:t>
      </w:r>
    </w:p>
    <w:p/>
    <w:p>
      <w:pPr>
        <w:pStyle w:val="Heading2"/>
      </w:pPr>
      <w:r>
        <w:rPr>
          <w:color w:val="4250B3"/>
        </w:rPr>
        <w:t>Step 1 — Same documents</w:t>
      </w:r>
    </w:p>
    <w:p>
      <w:r>
        <w:t>Upload the exact same documents to both agents. This is essential — any difference in answers must come from the architecture, not the data.</w:t>
      </w:r>
    </w:p>
    <w:p/>
    <w:p>
      <w:pPr>
        <w:pStyle w:val="Heading2"/>
      </w:pPr>
      <w:r>
        <w:rPr>
          <w:color w:val="4250B3"/>
        </w:rPr>
        <w:t>Step 2 — Prepare a test battery</w:t>
      </w:r>
    </w:p>
    <w:p>
      <w:r>
        <w:t>Write 10 queries before testing. Don't improvise — the same queries must go to both agents.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  <w:t>Type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# queries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Purpose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Specific factual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e.g. "What does [author] say about [topic]?"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Cross-document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e.g. "Compare the findings of [paper A] and [paper B]"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Not in documents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e.g. "What is the weather today?"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Vague/broad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e.g. "Summarise my documents"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Source citation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e.g. "Which document discusses [topic]?"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Follow-up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Ask a follow-up to a previous answer</w:t>
            </w:r>
          </w:p>
        </w:tc>
      </w:tr>
    </w:tbl>
    <w:p/>
    <w:p>
      <w:pPr>
        <w:pStyle w:val="Heading2"/>
      </w:pPr>
      <w:r>
        <w:rPr>
          <w:color w:val="4250B3"/>
        </w:rPr>
        <w:t>Step 3 — Run the queries</w:t>
      </w:r>
    </w:p>
    <w:p>
      <w:r>
        <w:t>For each query, record both answers: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Query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NotebookLM answer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TOMMI Lite answer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2"/>
      </w:pPr>
      <w:r>
        <w:rPr>
          <w:color w:val="4250B3"/>
        </w:rPr>
        <w:t>Step 4 — Evaluate using 5 criteria</w:t>
      </w:r>
    </w:p>
    <w:p>
      <w:r>
        <w:t>For each pair of answers, score both agents (1–5):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Criterion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What to check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NotebookLM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TOMMI Lite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Accuracy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Is the answer factually correct?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Grounding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Does it answer from the documents, not general knowledge?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Citation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Does it cite the source document?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Refusal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Does it refuse when it should? (out-of-scope queries)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Controllability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Can you change the behaviour? (language, tone, strictness)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2"/>
      </w:pPr>
      <w:r>
        <w:rPr>
          <w:color w:val="4250B3"/>
        </w:rPr>
        <w:t>Step 5 — Test controllability (TOMMI Lite only)</w:t>
      </w:r>
    </w:p>
    <w:p>
      <w:r>
        <w:t>This is where the difference becomes clear. In TOMMI Lite, try changing the system prompt:</w:t>
      </w:r>
    </w:p>
    <w:p>
      <w:pPr>
        <w:pStyle w:val="ListBullet"/>
      </w:pPr>
      <w:r>
        <w:t>Change the prompt to "Always answer in Spanish" — does it switch?</w:t>
      </w:r>
    </w:p>
    <w:p>
      <w:pPr>
        <w:pStyle w:val="ListBullet"/>
      </w:pPr>
      <w:r>
        <w:t>Change prompt level from stringent to tolerant — does it hallucinate more?</w:t>
      </w:r>
    </w:p>
    <w:p>
      <w:pPr>
        <w:pStyle w:val="ListBullet"/>
      </w:pPr>
      <w:r>
        <w:t>Add a rule: "Never mention [author]" — does it comply?</w:t>
      </w:r>
    </w:p>
    <w:p/>
    <w:p>
      <w:r>
        <w:t>NotebookLM cannot do any of these.</w:t>
      </w:r>
    </w:p>
    <w:p/>
    <w:p>
      <w:pPr>
        <w:pStyle w:val="Heading2"/>
      </w:pPr>
      <w:r>
        <w:rPr>
          <w:color w:val="4250B3"/>
        </w:rPr>
        <w:t>Step 6 — Compile findings</w:t>
      </w:r>
    </w:p>
    <w:p>
      <w:r>
        <w:t>Summarise your overall comparison: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NotebookLM</w:t>
            </w:r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TOMMI Lite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Accuracy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Grounding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Citation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Refusal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  <w:tc>
          <w:tcPr>
            <w:tcW w:type="dxa" w:w="288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Controllability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None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Full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Privacy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Data sent to Google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Runs locally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Setup effort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Very easy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Requires installation</w:t>
            </w:r>
          </w:p>
        </w:tc>
      </w:tr>
    </w:tbl>
    <w:p/>
    <w:p>
      <w:pPr>
        <w:pStyle w:val="Heading2"/>
      </w:pPr>
      <w:r>
        <w:rPr>
          <w:color w:val="4250B3"/>
        </w:rPr>
        <w:t>Discussion questions</w:t>
      </w:r>
    </w:p>
    <w:p>
      <w:pPr>
        <w:pStyle w:val="ListBullet"/>
      </w:pPr>
      <w:r>
        <w:t>Which agent gave more accurate answers? Was there a clear winner?</w:t>
      </w:r>
    </w:p>
    <w:p>
      <w:pPr>
        <w:pStyle w:val="ListBullet"/>
      </w:pPr>
      <w:r>
        <w:t>Did either agent hallucinate? On which types of queries?</w:t>
      </w:r>
    </w:p>
    <w:p>
      <w:pPr>
        <w:pStyle w:val="ListBullet"/>
      </w:pPr>
      <w:r>
        <w:t>How did the agents handle out-of-scope questions differently?</w:t>
      </w:r>
    </w:p>
    <w:p>
      <w:pPr>
        <w:pStyle w:val="ListBullet"/>
      </w:pPr>
      <w:r>
        <w:t>What happened when you changed the TOMMI Lite prompt? Could you make it better? Worse?</w:t>
      </w:r>
    </w:p>
    <w:p>
      <w:pPr>
        <w:pStyle w:val="ListBullet"/>
      </w:pPr>
      <w:r>
        <w:t>In which scenarios would you choose NotebookLM? In which TOMMI Lite?</w:t>
      </w:r>
    </w:p>
    <w:p/>
    <w:p>
      <w:pPr>
        <w:pStyle w:val="Heading2"/>
      </w:pPr>
      <w:r>
        <w:rPr>
          <w:color w:val="4250B3"/>
        </w:rPr>
        <w:t>Key takeaway</w:t>
      </w:r>
    </w:p>
    <w:p>
      <w:r>
        <w:rPr>
          <w:b/>
        </w:rPr>
        <w:t xml:space="preserve">Both are RAG agents — they do the same thing conceptually. </w:t>
      </w:r>
      <w:r>
        <w:t>The difference is control vs convenience. NotebookLM is easier to set up; TOMMI Lite lets you decide how the agent behaves. For education and research, controllability matters — you need to understand and modify what the agent does, not just use it.</w:t>
      </w:r>
    </w:p>
    <w:p/>
    <w:p>
      <w:pPr>
        <w:pStyle w:val="Heading2"/>
      </w:pPr>
      <w:r>
        <w:rPr>
          <w:color w:val="4250B3"/>
        </w:rPr>
        <w:t>Your notes</w:t>
      </w:r>
    </w:p>
    <w:p>
      <w:pPr>
        <w:spacing w:after="240"/>
      </w:pPr>
      <w:r>
        <w:t>__________________________________________________________________________________________</w:t>
      </w:r>
    </w:p>
    <w:p>
      <w:pPr>
        <w:spacing w:after="240"/>
      </w:pPr>
      <w:r>
        <w:t>__________________________________________________________________________________________</w:t>
      </w:r>
    </w:p>
    <w:p>
      <w:pPr>
        <w:spacing w:after="240"/>
      </w:pPr>
      <w:r>
        <w:t>__________________________________________________________________________________________</w:t>
      </w:r>
    </w:p>
    <w:p>
      <w:pPr>
        <w:spacing w:after="240"/>
      </w:pPr>
      <w:r>
        <w:t>__________________________________________________________________________________________</w:t>
      </w:r>
    </w:p>
    <w:p>
      <w:pPr>
        <w:spacing w:after="240"/>
      </w:pPr>
      <w:r>
        <w:t>__________________________________________________________________________________________</w:t>
      </w:r>
    </w:p>
    <w:p>
      <w:pPr>
        <w:spacing w:after="240"/>
      </w:pPr>
      <w:r>
        <w:t>__________________________________________________________________________________________</w:t>
      </w:r>
    </w:p>
    <w:p>
      <w:pPr>
        <w:spacing w:after="240"/>
      </w:pPr>
      <w:r>
        <w:t>__________________________________________________________________________________________</w:t>
      </w:r>
    </w:p>
    <w:p>
      <w:pPr>
        <w:spacing w:after="240"/>
      </w:pPr>
      <w:r>
        <w:t>__________________________________________________________________________________________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Segoe UI" w:hAnsi="Segoe U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